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DA" w:rsidRPr="00F65BFF" w:rsidRDefault="00A93044" w:rsidP="00A9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FF">
        <w:rPr>
          <w:rFonts w:ascii="Times New Roman" w:hAnsi="Times New Roman" w:cs="Times New Roman"/>
          <w:b/>
          <w:sz w:val="24"/>
          <w:szCs w:val="24"/>
        </w:rPr>
        <w:t>Character Sketch: Teacher Notes</w:t>
      </w:r>
    </w:p>
    <w:p w:rsidR="00A93044" w:rsidRDefault="00A93044" w:rsidP="00A9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is appropriate for students in grades 7-9, and can be further adapted for older or younger readers. For younger grades, listening to the teacher read th</w:t>
      </w:r>
      <w:r w:rsidR="00BA7ECA">
        <w:rPr>
          <w:rFonts w:ascii="Times New Roman" w:hAnsi="Times New Roman" w:cs="Times New Roman"/>
          <w:sz w:val="24"/>
          <w:szCs w:val="24"/>
        </w:rPr>
        <w:t>e novel aloud then creating character sketches for particular characters</w:t>
      </w:r>
      <w:r>
        <w:rPr>
          <w:rFonts w:ascii="Times New Roman" w:hAnsi="Times New Roman" w:cs="Times New Roman"/>
          <w:sz w:val="24"/>
          <w:szCs w:val="24"/>
        </w:rPr>
        <w:t xml:space="preserve"> in small groups works very well. </w:t>
      </w:r>
      <w:r w:rsidR="008F691C">
        <w:rPr>
          <w:rFonts w:ascii="Times New Roman" w:hAnsi="Times New Roman" w:cs="Times New Roman"/>
          <w:sz w:val="24"/>
          <w:szCs w:val="24"/>
        </w:rPr>
        <w:t xml:space="preserve">Assign a character to each group. </w:t>
      </w:r>
      <w:r w:rsidR="00BA7ECA">
        <w:rPr>
          <w:rFonts w:ascii="Times New Roman" w:hAnsi="Times New Roman" w:cs="Times New Roman"/>
          <w:sz w:val="24"/>
          <w:szCs w:val="24"/>
        </w:rPr>
        <w:t>Each group member can prepare a character sketch; once the group’s sketch</w:t>
      </w:r>
      <w:r w:rsidR="008F691C">
        <w:rPr>
          <w:rFonts w:ascii="Times New Roman" w:hAnsi="Times New Roman" w:cs="Times New Roman"/>
          <w:sz w:val="24"/>
          <w:szCs w:val="24"/>
        </w:rPr>
        <w:t>es are</w:t>
      </w:r>
      <w:r w:rsidR="00BA7ECA">
        <w:rPr>
          <w:rFonts w:ascii="Times New Roman" w:hAnsi="Times New Roman" w:cs="Times New Roman"/>
          <w:sz w:val="24"/>
          <w:szCs w:val="24"/>
        </w:rPr>
        <w:t xml:space="preserve"> completed, members can be reassigned for a sharing exercise in which a member from each group will present his or her sketch to the members of other groups. </w:t>
      </w:r>
      <w:r>
        <w:rPr>
          <w:rFonts w:ascii="Times New Roman" w:hAnsi="Times New Roman" w:cs="Times New Roman"/>
          <w:sz w:val="24"/>
          <w:szCs w:val="24"/>
        </w:rPr>
        <w:t xml:space="preserve">For older readers, deeper reflections connecting plot and character to themes of memory, storytelling, and identity will allow students to fulfil more sophisticated outcomes and objectives </w:t>
      </w:r>
      <w:r w:rsidR="008F691C">
        <w:rPr>
          <w:rFonts w:ascii="Times New Roman" w:hAnsi="Times New Roman" w:cs="Times New Roman"/>
          <w:sz w:val="24"/>
          <w:szCs w:val="24"/>
        </w:rPr>
        <w:t>by</w:t>
      </w:r>
      <w:r w:rsidR="00BA7ECA">
        <w:rPr>
          <w:rFonts w:ascii="Times New Roman" w:hAnsi="Times New Roman" w:cs="Times New Roman"/>
          <w:sz w:val="24"/>
          <w:szCs w:val="24"/>
        </w:rPr>
        <w:t xml:space="preserve"> relating the character and his/her evolution to the student’s own experience</w:t>
      </w:r>
      <w:r>
        <w:rPr>
          <w:rFonts w:ascii="Times New Roman" w:hAnsi="Times New Roman" w:cs="Times New Roman"/>
          <w:sz w:val="24"/>
          <w:szCs w:val="24"/>
        </w:rPr>
        <w:t xml:space="preserve"> (see associated lesson on themes).</w:t>
      </w:r>
    </w:p>
    <w:p w:rsidR="00A93044" w:rsidRDefault="00A93044" w:rsidP="00A93044">
      <w:pPr>
        <w:rPr>
          <w:rFonts w:ascii="Times New Roman" w:hAnsi="Times New Roman" w:cs="Times New Roman"/>
          <w:sz w:val="24"/>
          <w:szCs w:val="24"/>
        </w:rPr>
      </w:pPr>
      <w:r w:rsidRPr="006E7D7F">
        <w:rPr>
          <w:rFonts w:ascii="Times New Roman" w:hAnsi="Times New Roman" w:cs="Times New Roman"/>
          <w:sz w:val="24"/>
          <w:szCs w:val="24"/>
        </w:rPr>
        <w:t>Objective:</w:t>
      </w:r>
    </w:p>
    <w:p w:rsidR="004E64A2" w:rsidRPr="004E64A2" w:rsidRDefault="004E64A2" w:rsidP="004E64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create a character sketch for a character from </w:t>
      </w:r>
      <w:r>
        <w:rPr>
          <w:rFonts w:ascii="Times New Roman" w:hAnsi="Times New Roman" w:cs="Times New Roman"/>
          <w:i/>
          <w:sz w:val="24"/>
          <w:szCs w:val="24"/>
        </w:rPr>
        <w:t xml:space="preserve">The Storyteller’s Daughter </w:t>
      </w:r>
      <w:r>
        <w:rPr>
          <w:rFonts w:ascii="Times New Roman" w:hAnsi="Times New Roman" w:cs="Times New Roman"/>
          <w:sz w:val="24"/>
          <w:szCs w:val="24"/>
        </w:rPr>
        <w:t xml:space="preserve">to develop insight into the importance of characterization, with a </w:t>
      </w:r>
      <w:r w:rsidR="008F691C">
        <w:rPr>
          <w:rFonts w:ascii="Times New Roman" w:hAnsi="Times New Roman" w:cs="Times New Roman"/>
          <w:sz w:val="24"/>
          <w:szCs w:val="24"/>
        </w:rPr>
        <w:t>focus on that</w:t>
      </w:r>
      <w:r>
        <w:rPr>
          <w:rFonts w:ascii="Times New Roman" w:hAnsi="Times New Roman" w:cs="Times New Roman"/>
          <w:sz w:val="24"/>
          <w:szCs w:val="24"/>
        </w:rPr>
        <w:t xml:space="preserve"> character’s motives, personality, and role in the novel. </w:t>
      </w:r>
    </w:p>
    <w:p w:rsidR="00A93044" w:rsidRDefault="00A93044" w:rsidP="00A9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Outcomes:</w:t>
      </w:r>
    </w:p>
    <w:p w:rsidR="00A93044" w:rsidRDefault="00A93044" w:rsidP="00A93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2D1">
        <w:rPr>
          <w:rFonts w:ascii="Times New Roman" w:hAnsi="Times New Roman" w:cs="Times New Roman"/>
          <w:b/>
          <w:sz w:val="24"/>
          <w:szCs w:val="24"/>
        </w:rPr>
        <w:t>Organize</w:t>
      </w:r>
      <w:r>
        <w:rPr>
          <w:rFonts w:ascii="Times New Roman" w:hAnsi="Times New Roman" w:cs="Times New Roman"/>
          <w:sz w:val="24"/>
          <w:szCs w:val="24"/>
        </w:rPr>
        <w:t xml:space="preserve"> information using appropriate forms (i.e. visual and written aspects of character sketch) for a specific purpose of developing understanding of character</w:t>
      </w:r>
    </w:p>
    <w:p w:rsidR="00C412D1" w:rsidRDefault="00C412D1" w:rsidP="00A93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Analyse </w:t>
      </w:r>
      <w:r>
        <w:rPr>
          <w:rFonts w:ascii="Times New Roman" w:hAnsi="Times New Roman" w:cs="Times New Roman"/>
          <w:sz w:val="24"/>
          <w:szCs w:val="24"/>
        </w:rPr>
        <w:t>events and dialogue to create a verbal “picture” of a particular character</w:t>
      </w:r>
    </w:p>
    <w:p w:rsidR="00A93044" w:rsidRDefault="00A93044" w:rsidP="00A93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2D1">
        <w:rPr>
          <w:rFonts w:ascii="Times New Roman" w:hAnsi="Times New Roman" w:cs="Times New Roman"/>
          <w:b/>
          <w:sz w:val="24"/>
          <w:szCs w:val="24"/>
        </w:rPr>
        <w:t>Evaluate</w:t>
      </w:r>
      <w:r w:rsidRPr="00A93044">
        <w:rPr>
          <w:rFonts w:ascii="Times New Roman" w:hAnsi="Times New Roman" w:cs="Times New Roman"/>
          <w:sz w:val="24"/>
          <w:szCs w:val="24"/>
        </w:rPr>
        <w:t xml:space="preserve"> information for completeness, accuracy, usefulness, and relevance</w:t>
      </w:r>
      <w:r w:rsidR="00C412D1">
        <w:rPr>
          <w:rFonts w:ascii="Times New Roman" w:hAnsi="Times New Roman" w:cs="Times New Roman"/>
          <w:sz w:val="24"/>
          <w:szCs w:val="24"/>
        </w:rPr>
        <w:t xml:space="preserve"> by using quotes or anecdotes to support analysis</w:t>
      </w:r>
    </w:p>
    <w:p w:rsidR="00A93044" w:rsidRDefault="00A93044" w:rsidP="00A93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2D1">
        <w:rPr>
          <w:rFonts w:ascii="Times New Roman" w:hAnsi="Times New Roman" w:cs="Times New Roman"/>
          <w:b/>
          <w:sz w:val="24"/>
          <w:szCs w:val="24"/>
        </w:rPr>
        <w:t>Integrate</w:t>
      </w:r>
      <w:r w:rsidRPr="00A93044">
        <w:rPr>
          <w:rFonts w:ascii="Times New Roman" w:hAnsi="Times New Roman" w:cs="Times New Roman"/>
          <w:sz w:val="24"/>
          <w:szCs w:val="24"/>
        </w:rPr>
        <w:t xml:space="preserve"> new information with prior knowledge to draw logical conclusions and to refine understanding</w:t>
      </w:r>
      <w:r w:rsidR="00C412D1">
        <w:rPr>
          <w:rFonts w:ascii="Times New Roman" w:hAnsi="Times New Roman" w:cs="Times New Roman"/>
          <w:sz w:val="24"/>
          <w:szCs w:val="24"/>
        </w:rPr>
        <w:t xml:space="preserve"> of characterization and character evolution</w:t>
      </w:r>
    </w:p>
    <w:p w:rsidR="00F65BFF" w:rsidRDefault="00F65BFF" w:rsidP="00F65BFF">
      <w:pPr>
        <w:rPr>
          <w:rFonts w:ascii="Times New Roman" w:hAnsi="Times New Roman" w:cs="Times New Roman"/>
          <w:sz w:val="24"/>
          <w:szCs w:val="24"/>
        </w:rPr>
      </w:pPr>
    </w:p>
    <w:p w:rsidR="00F65BFF" w:rsidRDefault="00F65BFF" w:rsidP="00F65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by defining characterization, and discussing the difference between flat and well-rounded characters. </w:t>
      </w:r>
    </w:p>
    <w:p w:rsidR="00F65BFF" w:rsidRDefault="00101654" w:rsidP="00F6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 is “</w:t>
      </w:r>
      <w:r w:rsidR="00F65BFF" w:rsidRPr="00F65BFF">
        <w:rPr>
          <w:rFonts w:ascii="Times New Roman" w:hAnsi="Times New Roman" w:cs="Times New Roman"/>
          <w:sz w:val="24"/>
          <w:szCs w:val="24"/>
        </w:rPr>
        <w:t>the author's expression of a character's personality through the use of action, dialogue, thought, or commentary by the narrator or another character</w:t>
      </w:r>
      <w:r>
        <w:rPr>
          <w:rFonts w:ascii="Times New Roman" w:hAnsi="Times New Roman" w:cs="Times New Roman"/>
          <w:sz w:val="24"/>
          <w:szCs w:val="24"/>
        </w:rPr>
        <w:t>” (</w:t>
      </w:r>
      <w:hyperlink r:id="rId5" w:history="1">
        <w:r w:rsidRPr="00101654">
          <w:rPr>
            <w:rStyle w:val="Hyperlink"/>
            <w:rFonts w:ascii="Times New Roman" w:hAnsi="Times New Roman" w:cs="Times New Roman"/>
            <w:sz w:val="24"/>
            <w:szCs w:val="24"/>
          </w:rPr>
          <w:t>Purdue OWL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A4098">
        <w:rPr>
          <w:rFonts w:ascii="Times New Roman" w:hAnsi="Times New Roman" w:cs="Times New Roman"/>
          <w:sz w:val="24"/>
          <w:szCs w:val="24"/>
        </w:rPr>
        <w:t>.</w:t>
      </w:r>
    </w:p>
    <w:p w:rsidR="00101654" w:rsidRDefault="00101654" w:rsidP="00F6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and round characters: characters are “</w:t>
      </w:r>
      <w:r w:rsidRPr="00101654">
        <w:rPr>
          <w:rFonts w:ascii="Times New Roman" w:hAnsi="Times New Roman" w:cs="Times New Roman"/>
          <w:sz w:val="24"/>
          <w:szCs w:val="24"/>
        </w:rPr>
        <w:t>described by the course of their development in a work of literature. Flat characters are two-dimensional in that they are relatively uncomplicated and do not change throughout the course of a work. By contrast, round characters are complex and undergo development, sometimes sufficiently to surprise the reader</w:t>
      </w:r>
      <w:r>
        <w:rPr>
          <w:rFonts w:ascii="Times New Roman" w:hAnsi="Times New Roman" w:cs="Times New Roman"/>
          <w:sz w:val="24"/>
          <w:szCs w:val="24"/>
        </w:rPr>
        <w:t>” (</w:t>
      </w:r>
      <w:hyperlink r:id="rId6" w:history="1">
        <w:r w:rsidRPr="00101654">
          <w:rPr>
            <w:rStyle w:val="Hyperlink"/>
            <w:rFonts w:ascii="Times New Roman" w:hAnsi="Times New Roman" w:cs="Times New Roman"/>
            <w:sz w:val="24"/>
            <w:szCs w:val="24"/>
          </w:rPr>
          <w:t>Encyclopaedia Britannica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101654">
        <w:rPr>
          <w:rFonts w:ascii="Times New Roman" w:hAnsi="Times New Roman" w:cs="Times New Roman"/>
          <w:sz w:val="24"/>
          <w:szCs w:val="24"/>
        </w:rPr>
        <w:t>.</w:t>
      </w:r>
    </w:p>
    <w:p w:rsidR="00BA4098" w:rsidRDefault="00BA4098" w:rsidP="00F6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terms such as protagonist, antagonist, antihero, and supporting characters.</w:t>
      </w:r>
    </w:p>
    <w:p w:rsidR="00101654" w:rsidRDefault="00BA4098" w:rsidP="00F6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well-known story (e.g. Little Red Riding Hood or other fairy tale or short story) and create a sample character sketch to demonstrate how information can be extrapolated from plot, dialogue, and description.  </w:t>
      </w:r>
    </w:p>
    <w:p w:rsidR="0087711D" w:rsidRDefault="00BA4098" w:rsidP="00877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students choose a character from the novel, and fill out the character sketch handout</w:t>
      </w:r>
      <w:r w:rsidR="00531077">
        <w:rPr>
          <w:rFonts w:ascii="Times New Roman" w:hAnsi="Times New Roman" w:cs="Times New Roman"/>
          <w:sz w:val="24"/>
          <w:szCs w:val="24"/>
        </w:rPr>
        <w:t>.</w:t>
      </w:r>
      <w:r w:rsidR="0087711D">
        <w:rPr>
          <w:rFonts w:ascii="Times New Roman" w:hAnsi="Times New Roman" w:cs="Times New Roman"/>
          <w:sz w:val="24"/>
          <w:szCs w:val="24"/>
        </w:rPr>
        <w:t xml:space="preserve"> Note that there is space for a visual representation</w:t>
      </w:r>
      <w:r w:rsidR="005A5E97">
        <w:rPr>
          <w:rFonts w:ascii="Times New Roman" w:hAnsi="Times New Roman" w:cs="Times New Roman"/>
          <w:sz w:val="24"/>
          <w:szCs w:val="24"/>
        </w:rPr>
        <w:t xml:space="preserve"> of the character; the artistry of the representation is less important than the </w:t>
      </w:r>
      <w:r w:rsidR="00165B3B">
        <w:rPr>
          <w:rFonts w:ascii="Times New Roman" w:hAnsi="Times New Roman" w:cs="Times New Roman"/>
          <w:sz w:val="24"/>
          <w:szCs w:val="24"/>
        </w:rPr>
        <w:t>accuracy of details.</w:t>
      </w:r>
    </w:p>
    <w:p w:rsidR="000902A0" w:rsidRPr="0087711D" w:rsidRDefault="000902A0" w:rsidP="00877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bonus question asks why students chose their particular character. Discuss what makes characters sympathetic/relatable, as well as what makes some characters more interesting than others. To what extent do students identify with characters in this novel? Is such identification important to the success of a novel? Is it possible to relate to these characters, given that this is a fantasy novel and their experiences go beyond the realm of the real?</w:t>
      </w:r>
    </w:p>
    <w:p w:rsidR="0087711D" w:rsidRDefault="0087711D" w:rsidP="00F6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choose to have students use their handout to create a more formal essay</w:t>
      </w:r>
      <w:r w:rsidR="000902A0">
        <w:rPr>
          <w:rFonts w:ascii="Times New Roman" w:hAnsi="Times New Roman" w:cs="Times New Roman"/>
          <w:sz w:val="24"/>
          <w:szCs w:val="24"/>
        </w:rPr>
        <w:t xml:space="preserve"> on characterisation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11D" w:rsidRDefault="0087711D" w:rsidP="0087711D">
      <w:pPr>
        <w:rPr>
          <w:rFonts w:ascii="Times New Roman" w:hAnsi="Times New Roman" w:cs="Times New Roman"/>
          <w:sz w:val="24"/>
          <w:szCs w:val="24"/>
        </w:rPr>
      </w:pPr>
    </w:p>
    <w:p w:rsidR="0087711D" w:rsidRDefault="00B60005" w:rsidP="0087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Characters:</w:t>
      </w:r>
    </w:p>
    <w:p w:rsidR="008B3F8C" w:rsidRDefault="00B60005" w:rsidP="0087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MacNamara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Maggie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MacNamara</w:t>
      </w:r>
      <w:proofErr w:type="spellEnd"/>
      <w:r w:rsidR="008B3F8C">
        <w:rPr>
          <w:rFonts w:ascii="Times New Roman" w:hAnsi="Times New Roman" w:cs="Times New Roman"/>
          <w:sz w:val="24"/>
          <w:szCs w:val="24"/>
        </w:rPr>
        <w:br/>
        <w:t xml:space="preserve">Ethan </w:t>
      </w:r>
      <w:proofErr w:type="spellStart"/>
      <w:r w:rsidR="008B3F8C">
        <w:rPr>
          <w:rFonts w:ascii="Times New Roman" w:hAnsi="Times New Roman" w:cs="Times New Roman"/>
          <w:sz w:val="24"/>
          <w:szCs w:val="24"/>
        </w:rPr>
        <w:t>MacNamara</w:t>
      </w:r>
      <w:proofErr w:type="spellEnd"/>
      <w:r w:rsidR="008B3F8C">
        <w:rPr>
          <w:rFonts w:ascii="Times New Roman" w:hAnsi="Times New Roman" w:cs="Times New Roman"/>
          <w:sz w:val="24"/>
          <w:szCs w:val="24"/>
        </w:rPr>
        <w:br/>
        <w:t>Morag Fraser</w:t>
      </w:r>
      <w:r w:rsidR="008B3F8C">
        <w:rPr>
          <w:rFonts w:ascii="Times New Roman" w:hAnsi="Times New Roman" w:cs="Times New Roman"/>
          <w:sz w:val="24"/>
          <w:szCs w:val="24"/>
        </w:rPr>
        <w:br/>
        <w:t>Robert Fraser</w:t>
      </w:r>
      <w:r>
        <w:rPr>
          <w:rFonts w:ascii="Times New Roman" w:hAnsi="Times New Roman" w:cs="Times New Roman"/>
          <w:sz w:val="24"/>
          <w:szCs w:val="24"/>
        </w:rPr>
        <w:br/>
      </w:r>
      <w:r w:rsidR="008B3F8C">
        <w:rPr>
          <w:rFonts w:ascii="Times New Roman" w:hAnsi="Times New Roman" w:cs="Times New Roman"/>
          <w:sz w:val="24"/>
          <w:szCs w:val="24"/>
        </w:rPr>
        <w:br/>
        <w:t>Fran Shepherd</w:t>
      </w:r>
      <w:r w:rsidR="008B3F8C">
        <w:rPr>
          <w:rFonts w:ascii="Times New Roman" w:hAnsi="Times New Roman" w:cs="Times New Roman"/>
          <w:sz w:val="24"/>
          <w:szCs w:val="24"/>
        </w:rPr>
        <w:br/>
        <w:t>Doctor and Doctor Shepherd</w:t>
      </w:r>
      <w:r w:rsidR="00DA6496">
        <w:rPr>
          <w:rFonts w:ascii="Times New Roman" w:hAnsi="Times New Roman" w:cs="Times New Roman"/>
          <w:sz w:val="24"/>
          <w:szCs w:val="24"/>
        </w:rPr>
        <w:t xml:space="preserve"> (James and Marie)</w:t>
      </w:r>
      <w:bookmarkStart w:id="0" w:name="_GoBack"/>
      <w:bookmarkEnd w:id="0"/>
    </w:p>
    <w:p w:rsidR="008B3F8C" w:rsidRDefault="008B3F8C" w:rsidP="0087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Miller</w:t>
      </w:r>
      <w:r>
        <w:rPr>
          <w:rFonts w:ascii="Times New Roman" w:hAnsi="Times New Roman" w:cs="Times New Roman"/>
          <w:sz w:val="24"/>
          <w:szCs w:val="24"/>
        </w:rPr>
        <w:br/>
        <w:t xml:space="preserve">Mrs. </w:t>
      </w:r>
      <w:r w:rsidR="00CB1015">
        <w:rPr>
          <w:rFonts w:ascii="Times New Roman" w:hAnsi="Times New Roman" w:cs="Times New Roman"/>
          <w:sz w:val="24"/>
          <w:szCs w:val="24"/>
        </w:rPr>
        <w:t xml:space="preserve">Leanne </w:t>
      </w:r>
      <w:r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br/>
        <w:t>Darren Miller</w:t>
      </w:r>
      <w:r>
        <w:rPr>
          <w:rFonts w:ascii="Times New Roman" w:hAnsi="Times New Roman" w:cs="Times New Roman"/>
          <w:sz w:val="24"/>
          <w:szCs w:val="24"/>
        </w:rPr>
        <w:br/>
        <w:t>Matthew and Jamie Miller</w:t>
      </w:r>
    </w:p>
    <w:p w:rsidR="008B3F8C" w:rsidRDefault="008B3F8C" w:rsidP="0087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Larry Selby</w:t>
      </w:r>
    </w:p>
    <w:p w:rsidR="008B3F8C" w:rsidRDefault="008B3F8C" w:rsidP="00877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Bertram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Morrigan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Nemain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Macha</w:t>
      </w:r>
      <w:proofErr w:type="spellEnd"/>
    </w:p>
    <w:p w:rsidR="008B3F8C" w:rsidRDefault="008B3F8C" w:rsidP="008771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Taranis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Mr. Duncan</w:t>
      </w:r>
      <w:r>
        <w:rPr>
          <w:rFonts w:ascii="Times New Roman" w:hAnsi="Times New Roman" w:cs="Times New Roman"/>
          <w:sz w:val="24"/>
          <w:szCs w:val="24"/>
        </w:rPr>
        <w:br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Schnout</w:t>
      </w:r>
      <w:proofErr w:type="spellEnd"/>
    </w:p>
    <w:sectPr w:rsidR="008B3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023E6"/>
    <w:multiLevelType w:val="hybridMultilevel"/>
    <w:tmpl w:val="B0F4F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45EB"/>
    <w:multiLevelType w:val="hybridMultilevel"/>
    <w:tmpl w:val="F8D2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216E"/>
    <w:multiLevelType w:val="hybridMultilevel"/>
    <w:tmpl w:val="6EC62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D2C28"/>
    <w:multiLevelType w:val="hybridMultilevel"/>
    <w:tmpl w:val="4C7CB37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4"/>
    <w:rsid w:val="000902A0"/>
    <w:rsid w:val="000C4907"/>
    <w:rsid w:val="00101654"/>
    <w:rsid w:val="00165B3B"/>
    <w:rsid w:val="004B5E69"/>
    <w:rsid w:val="004E64A2"/>
    <w:rsid w:val="00531077"/>
    <w:rsid w:val="005A5E97"/>
    <w:rsid w:val="0087711D"/>
    <w:rsid w:val="008B3F8C"/>
    <w:rsid w:val="008F691C"/>
    <w:rsid w:val="009C65DF"/>
    <w:rsid w:val="00A93044"/>
    <w:rsid w:val="00B60005"/>
    <w:rsid w:val="00BA4098"/>
    <w:rsid w:val="00BA7ECA"/>
    <w:rsid w:val="00C412D1"/>
    <w:rsid w:val="00CB1015"/>
    <w:rsid w:val="00DA6496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B19A1-BC5D-40F0-9C5E-8EDBB6F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EBchecked/topic/209627/flat-and-round-characters" TargetMode="External"/><Relationship Id="rId5" Type="http://schemas.openxmlformats.org/officeDocument/2006/relationships/hyperlink" Target="https://owl.english.purdue.edu/owl/resource/575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selby</dc:creator>
  <cp:keywords/>
  <dc:description/>
  <cp:lastModifiedBy>sharon selby</cp:lastModifiedBy>
  <cp:revision>12</cp:revision>
  <dcterms:created xsi:type="dcterms:W3CDTF">2015-02-26T17:15:00Z</dcterms:created>
  <dcterms:modified xsi:type="dcterms:W3CDTF">2015-02-27T14:06:00Z</dcterms:modified>
</cp:coreProperties>
</file>